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A0A" w:rsidRPr="0051014E" w:rsidRDefault="00FB3A0A" w:rsidP="00FB3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014E">
        <w:rPr>
          <w:rFonts w:ascii="Times New Roman" w:hAnsi="Times New Roman" w:cs="Times New Roman"/>
          <w:b/>
          <w:bCs/>
          <w:color w:val="26282F"/>
          <w:sz w:val="24"/>
          <w:szCs w:val="24"/>
        </w:rPr>
        <w:t>Уполномоченного по правам человека в России освободили от уплаты госпошлины при направлении в суд административных исковых заявлений в защиту граждан</w:t>
      </w:r>
    </w:p>
    <w:p w:rsidR="00FB3A0A" w:rsidRPr="0051014E" w:rsidRDefault="00FB3A0A" w:rsidP="00FB3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51014E">
          <w:rPr>
            <w:rFonts w:ascii="Times New Roman" w:hAnsi="Times New Roman" w:cs="Times New Roman"/>
            <w:color w:val="106BBE"/>
            <w:sz w:val="24"/>
            <w:szCs w:val="24"/>
          </w:rPr>
          <w:t>Федеральный конституционный закон от 31 января 2016 г. N 1-ФКЗ "О внесении изменений в статьи 18 и 29 Федерального конституционного закона "Об Уполномоченном по правам человека в Российской Федерации" (не вступил в силу)</w:t>
        </w:r>
      </w:hyperlink>
    </w:p>
    <w:p w:rsidR="00FB3A0A" w:rsidRPr="0051014E" w:rsidRDefault="00FB3A0A" w:rsidP="00FB3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014E">
        <w:rPr>
          <w:rFonts w:ascii="Times New Roman" w:hAnsi="Times New Roman" w:cs="Times New Roman"/>
          <w:sz w:val="24"/>
          <w:szCs w:val="24"/>
        </w:rPr>
        <w:t>Ранее Уполномоченный по правам человека в Российской Федерации освобождался от уплаты госпошлины только при обращении в суд или прокуратуру с ходатайством о проверке вступившего в законную силу решения, приговора суда, определения или постановления суда либо судьи.</w:t>
      </w:r>
    </w:p>
    <w:p w:rsidR="00FB3A0A" w:rsidRPr="0051014E" w:rsidRDefault="00FB3A0A" w:rsidP="00FB3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014E">
        <w:rPr>
          <w:rFonts w:ascii="Times New Roman" w:hAnsi="Times New Roman" w:cs="Times New Roman"/>
          <w:sz w:val="24"/>
          <w:szCs w:val="24"/>
        </w:rPr>
        <w:t>Однако, реализуя возложенные на него функции, по жалобам заявителей он обращается в органы правосудия в защиту их нарушенных прав и законных интересов. При этом Уполномоченный уплачивал госпошлину из средств, предусмотренных на его содержание.</w:t>
      </w:r>
    </w:p>
    <w:p w:rsidR="00FB3A0A" w:rsidRPr="0051014E" w:rsidRDefault="00FB3A0A" w:rsidP="00FB3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014E">
        <w:rPr>
          <w:rFonts w:ascii="Times New Roman" w:hAnsi="Times New Roman" w:cs="Times New Roman"/>
          <w:sz w:val="24"/>
          <w:szCs w:val="24"/>
        </w:rPr>
        <w:t>Вместе с тем, например, прокуроры от уплаты госпошлины по делам, рассматриваемым в судах общей юрисдикции и мировыми судьями по их заявлениям в защиту прав, свобод и законных интересов граждан, освобождены.</w:t>
      </w:r>
    </w:p>
    <w:p w:rsidR="00FB3A0A" w:rsidRPr="0051014E" w:rsidRDefault="00FB3A0A" w:rsidP="00FB3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014E">
        <w:rPr>
          <w:rFonts w:ascii="Times New Roman" w:hAnsi="Times New Roman" w:cs="Times New Roman"/>
          <w:sz w:val="24"/>
          <w:szCs w:val="24"/>
        </w:rPr>
        <w:t>В связи с этим, поправки освобождают Уполномоченного от уплаты госпошлины также при направлении в суд административных исковых заявлений в защиту прав и свобод граждан.</w:t>
      </w:r>
    </w:p>
    <w:p w:rsidR="00FE3724" w:rsidRDefault="00FE3724"/>
    <w:sectPr w:rsidR="00FE3724" w:rsidSect="00FE3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3A0A"/>
    <w:rsid w:val="00FB3A0A"/>
    <w:rsid w:val="00FE3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A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7121669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2016-02-27T07:33:00Z</dcterms:created>
  <dcterms:modified xsi:type="dcterms:W3CDTF">2016-02-27T07:42:00Z</dcterms:modified>
</cp:coreProperties>
</file>